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Pr="00FF3ED2" w:rsidRDefault="002924FF">
      <w:pPr>
        <w:spacing w:after="0" w:line="228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7259E2">
        <w:trPr>
          <w:trHeight w:val="274"/>
        </w:trPr>
        <w:tc>
          <w:tcPr>
            <w:tcW w:w="2802" w:type="dxa"/>
            <w:vAlign w:val="center"/>
          </w:tcPr>
          <w:p w:rsidR="002924FF" w:rsidRDefault="0001758E" w:rsidP="007259E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759" w:type="dxa"/>
            <w:vAlign w:val="center"/>
          </w:tcPr>
          <w:p w:rsidR="002924FF" w:rsidRDefault="007259E2" w:rsidP="007259E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Захаренко Ольга Андреевна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7259E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7259E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Чериков</w:t>
            </w:r>
            <w:r w:rsidR="00E808D2">
              <w:rPr>
                <w:rFonts w:ascii="Times New Roman" w:hAnsi="Times New Roman" w:cs="Times New Roman"/>
              </w:rPr>
              <w:t>,</w:t>
            </w:r>
            <w:r w:rsidR="00F147B9" w:rsidRPr="007259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Могилевская</w:t>
            </w:r>
            <w:r w:rsidR="00E808D2"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7259E2" w:rsidRDefault="007259E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259E2">
              <w:rPr>
                <w:rFonts w:ascii="Times New Roman" w:hAnsi="Times New Roman" w:cs="Times New Roman"/>
              </w:rPr>
              <w:t>o.zaharenko98@gmail.com</w:t>
            </w:r>
          </w:p>
        </w:tc>
      </w:tr>
      <w:tr w:rsidR="002924FF" w:rsidTr="007259E2">
        <w:tc>
          <w:tcPr>
            <w:tcW w:w="2802" w:type="dxa"/>
            <w:vAlign w:val="center"/>
          </w:tcPr>
          <w:p w:rsidR="002924FF" w:rsidRDefault="0001758E" w:rsidP="007259E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7259E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7259E2" w:rsidRDefault="007259E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29 349-33-6</w:t>
            </w:r>
            <w:r w:rsidR="000B5480">
              <w:rPr>
                <w:rFonts w:ascii="Times New Roman" w:hAnsi="Times New Roman" w:cs="Times New Roman"/>
              </w:rPr>
              <w:t>5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0B5480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7259E2">
              <w:rPr>
                <w:rFonts w:ascii="Times New Roman" w:hAnsi="Times New Roman" w:cs="Times New Roman"/>
              </w:rPr>
              <w:t>29 349-33-6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924FF" w:rsidRDefault="005A657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5A65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15332" cy="1579460"/>
            <wp:effectExtent l="19050" t="0" r="0" b="0"/>
            <wp:docPr id="2" name="Рисунок 2" descr="D:\Работа\IMG_4691_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IMG_4691_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29" cy="158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 w:rsidR="007259E2">
        <w:rPr>
          <w:rFonts w:ascii="Times New Roman" w:hAnsi="Times New Roman" w:cs="Times New Roman"/>
          <w:b/>
          <w:sz w:val="20"/>
          <w:szCs w:val="20"/>
        </w:rPr>
        <w:t>. Результаты обучени</w:t>
      </w:r>
      <w:r w:rsidR="00D412BE">
        <w:rPr>
          <w:rFonts w:ascii="Times New Roman" w:hAnsi="Times New Roman" w:cs="Times New Roman"/>
          <w:b/>
          <w:sz w:val="20"/>
          <w:szCs w:val="20"/>
        </w:rPr>
        <w:t>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  <w:r w:rsidR="007259E2">
              <w:rPr>
                <w:rFonts w:ascii="Times New Roman" w:hAnsi="Times New Roman" w:cs="Times New Roman"/>
                <w:sz w:val="20"/>
                <w:szCs w:val="20"/>
              </w:rPr>
              <w:t>организации, микроэкономика, макроэкономика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7259E2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FA24D1" w:rsidP="00F442F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СООО «ЦСП БЗС»</w:t>
            </w:r>
            <w:r w:rsidR="00705F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ЗАО «Атлан</w:t>
            </w:r>
            <w:r w:rsidR="00741507">
              <w:rPr>
                <w:rFonts w:ascii="Times New Roman" w:hAnsi="Times New Roman" w:cs="Times New Roman"/>
                <w:sz w:val="20"/>
                <w:szCs w:val="20"/>
              </w:rPr>
              <w:t xml:space="preserve">т», 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Минский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лакокрасочный завод», </w:t>
            </w:r>
            <w:r w:rsidR="00297406" w:rsidRPr="00297406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297406" w:rsidRPr="00297406"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 w:rsidR="00297406" w:rsidRPr="002974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97406">
              <w:rPr>
                <w:rFonts w:ascii="Times New Roman" w:hAnsi="Times New Roman" w:cs="Times New Roman"/>
                <w:sz w:val="20"/>
                <w:szCs w:val="20"/>
              </w:rPr>
              <w:t>, ГК «</w:t>
            </w:r>
            <w:proofErr w:type="spellStart"/>
            <w:r w:rsidR="00297406">
              <w:rPr>
                <w:rFonts w:ascii="Times New Roman" w:hAnsi="Times New Roman" w:cs="Times New Roman"/>
                <w:sz w:val="20"/>
                <w:szCs w:val="20"/>
              </w:rPr>
              <w:t>Алютех</w:t>
            </w:r>
            <w:proofErr w:type="spellEnd"/>
            <w:r w:rsidR="00297406">
              <w:rPr>
                <w:rFonts w:ascii="Times New Roman" w:hAnsi="Times New Roman" w:cs="Times New Roman"/>
                <w:sz w:val="20"/>
                <w:szCs w:val="20"/>
              </w:rPr>
              <w:t>», ОАО «</w:t>
            </w:r>
            <w:proofErr w:type="spellStart"/>
            <w:r w:rsidR="00297406" w:rsidRPr="00297406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="0029740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297406" w:rsidRPr="00297406">
              <w:rPr>
                <w:rFonts w:ascii="Times New Roman" w:hAnsi="Times New Roman" w:cs="Times New Roman"/>
                <w:sz w:val="20"/>
                <w:szCs w:val="20"/>
              </w:rPr>
              <w:t>ОАО «Минский автомобильный завод»</w:t>
            </w:r>
            <w:r w:rsidR="002974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7406" w:rsidRPr="00F442F1">
              <w:rPr>
                <w:rFonts w:ascii="Times New Roman" w:hAnsi="Times New Roman" w:cs="Times New Roman"/>
                <w:sz w:val="20"/>
                <w:szCs w:val="20"/>
              </w:rPr>
              <w:t>РДУСП «</w:t>
            </w:r>
            <w:proofErr w:type="spellStart"/>
            <w:r w:rsidR="00297406" w:rsidRPr="00F442F1">
              <w:rPr>
                <w:rFonts w:ascii="Times New Roman" w:hAnsi="Times New Roman" w:cs="Times New Roman"/>
                <w:sz w:val="20"/>
                <w:szCs w:val="20"/>
              </w:rPr>
              <w:t>Стравита</w:t>
            </w:r>
            <w:proofErr w:type="spellEnd"/>
            <w:r w:rsidR="00297406" w:rsidRPr="00F442F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F442F1" w:rsidRPr="00F442F1">
              <w:rPr>
                <w:rFonts w:ascii="Times New Roman" w:hAnsi="Times New Roman" w:cs="Times New Roman"/>
                <w:sz w:val="20"/>
                <w:szCs w:val="20"/>
              </w:rPr>
              <w:t>ТИК ООО «</w:t>
            </w:r>
            <w:proofErr w:type="spellStart"/>
            <w:r w:rsidR="00F442F1" w:rsidRPr="00F442F1">
              <w:rPr>
                <w:rFonts w:ascii="Times New Roman" w:hAnsi="Times New Roman" w:cs="Times New Roman"/>
                <w:sz w:val="20"/>
                <w:szCs w:val="20"/>
              </w:rPr>
              <w:t>Трэвел</w:t>
            </w:r>
            <w:proofErr w:type="spellEnd"/>
            <w:r w:rsidR="00F442F1" w:rsidRPr="00F442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97406" w:rsidRPr="00F442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42F1" w:rsidRPr="00F442F1">
              <w:rPr>
                <w:rFonts w:ascii="Times New Roman" w:hAnsi="Times New Roman" w:cs="Times New Roman"/>
                <w:sz w:val="20"/>
                <w:szCs w:val="20"/>
              </w:rPr>
              <w:t xml:space="preserve"> ОАО </w:t>
            </w:r>
            <w:r w:rsidR="00F442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442F1" w:rsidRPr="00F442F1">
              <w:rPr>
                <w:rFonts w:ascii="Times New Roman" w:hAnsi="Times New Roman" w:cs="Times New Roman"/>
                <w:sz w:val="20"/>
                <w:szCs w:val="20"/>
              </w:rPr>
              <w:t>Белорусская универсальная товарная биржа»</w:t>
            </w:r>
            <w:r w:rsidR="00F442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442F1" w:rsidRPr="00F442F1">
              <w:rPr>
                <w:rFonts w:ascii="Times New Roman" w:hAnsi="Times New Roman" w:cs="Times New Roman"/>
                <w:sz w:val="20"/>
                <w:szCs w:val="20"/>
              </w:rPr>
              <w:t>ОДО «</w:t>
            </w:r>
            <w:proofErr w:type="spellStart"/>
            <w:r w:rsidR="00F442F1" w:rsidRPr="00F442F1">
              <w:rPr>
                <w:rFonts w:ascii="Times New Roman" w:hAnsi="Times New Roman" w:cs="Times New Roman"/>
                <w:sz w:val="20"/>
                <w:szCs w:val="20"/>
              </w:rPr>
              <w:t>Акваэкология</w:t>
            </w:r>
            <w:proofErr w:type="spellEnd"/>
            <w:r w:rsidR="00F442F1" w:rsidRPr="00F442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2924FF" w:rsidRDefault="0001758E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705FFB" w:rsidRP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4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D41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Испанский </w:t>
            </w:r>
            <w:r w:rsidR="0072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(А</w:t>
            </w:r>
            <w:proofErr w:type="gramStart"/>
            <w:r w:rsidR="00725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FA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24D1" w:rsidRPr="00FA2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(Сертификат, Центр языковой подготовки, БГТУ)</w:t>
            </w:r>
          </w:p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D412BE">
        <w:tc>
          <w:tcPr>
            <w:tcW w:w="3227" w:type="dxa"/>
            <w:vAlign w:val="center"/>
          </w:tcPr>
          <w:p w:rsidR="002924FF" w:rsidRDefault="0001758E" w:rsidP="00D412B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</w:t>
            </w:r>
            <w:r w:rsidR="005B0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др.)</w:t>
            </w:r>
          </w:p>
        </w:tc>
        <w:tc>
          <w:tcPr>
            <w:tcW w:w="6804" w:type="dxa"/>
          </w:tcPr>
          <w:p w:rsidR="002924FF" w:rsidRDefault="0001758E" w:rsidP="00D412BE">
            <w:pPr>
              <w:spacing w:line="228" w:lineRule="auto"/>
              <w:ind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получении общественной профессии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Intranet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технологии в профессиональной деятельности»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F1A4E" w:rsidRPr="002F1A4E">
              <w:rPr>
                <w:rFonts w:ascii="Times New Roman" w:hAnsi="Times New Roman" w:cs="Times New Roman"/>
                <w:sz w:val="20"/>
                <w:szCs w:val="20"/>
              </w:rPr>
              <w:t>Референт-переводчик технической литературы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 язык)»</w:t>
            </w:r>
            <w:r w:rsidR="002F1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>(ФОП БГТУ)</w:t>
            </w:r>
          </w:p>
        </w:tc>
      </w:tr>
      <w:tr w:rsidR="002924FF" w:rsidRPr="00F147B9" w:rsidTr="00D412BE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D412BE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bookmarkStart w:id="0" w:name="_GoBack"/>
            <w:bookmarkEnd w:id="0"/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2924FF" w:rsidP="00D412BE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2924FF" w:rsidRDefault="0019596D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-я научно-техническая конференция учащихся, студентов и магистрантов университета БГТУ, доклад на тему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«Зеленый туризм города Черикова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1507">
              <w:rPr>
                <w:rFonts w:ascii="Times New Roman" w:hAnsi="Times New Roman" w:cs="Times New Roman"/>
                <w:sz w:val="20"/>
                <w:szCs w:val="20"/>
              </w:rPr>
              <w:t xml:space="preserve"> (публикация в сборнике)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442F1" w:rsidRPr="00F442F1" w:rsidRDefault="00F442F1" w:rsidP="00F442F1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форум «</w:t>
            </w:r>
            <w:r w:rsidRPr="00F442F1">
              <w:rPr>
                <w:rFonts w:ascii="Times New Roman" w:hAnsi="Times New Roman" w:cs="Times New Roman"/>
                <w:sz w:val="20"/>
                <w:szCs w:val="20"/>
              </w:rPr>
              <w:t>Культура и экология – основы устойчивого развития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442F1">
              <w:rPr>
                <w:rFonts w:ascii="Times New Roman" w:hAnsi="Times New Roman" w:cs="Times New Roman"/>
                <w:sz w:val="20"/>
                <w:szCs w:val="20"/>
              </w:rPr>
              <w:t>Защита природного и культурного наследия»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доклад на тему «Зеленая экономика города Черикова» (публикация в сборнике)</w:t>
            </w:r>
          </w:p>
          <w:p w:rsidR="0019596D" w:rsidRPr="0019596D" w:rsidRDefault="0019596D" w:rsidP="0019596D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9596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форум </w:t>
            </w:r>
            <w:r w:rsidR="00F442F1" w:rsidRPr="0019596D">
              <w:rPr>
                <w:rFonts w:ascii="Times New Roman" w:hAnsi="Times New Roman" w:cs="Times New Roman"/>
                <w:sz w:val="20"/>
                <w:szCs w:val="20"/>
              </w:rPr>
              <w:t>«Культура и экология – осн</w:t>
            </w:r>
            <w:r w:rsidRPr="0019596D">
              <w:rPr>
                <w:rFonts w:ascii="Times New Roman" w:hAnsi="Times New Roman" w:cs="Times New Roman"/>
                <w:sz w:val="20"/>
                <w:szCs w:val="20"/>
              </w:rPr>
              <w:t xml:space="preserve">овы устойчивого развития России. </w:t>
            </w:r>
            <w:r w:rsidR="00F442F1" w:rsidRPr="0019596D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«зеленого роста»»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19596D">
              <w:rPr>
                <w:rFonts w:ascii="Times New Roman" w:hAnsi="Times New Roman" w:cs="Times New Roman"/>
                <w:sz w:val="20"/>
                <w:szCs w:val="20"/>
              </w:rPr>
              <w:t>доклад на тему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Зеленые проекты Беларуси</w:t>
            </w:r>
            <w:r w:rsidRPr="0019596D">
              <w:rPr>
                <w:rFonts w:ascii="Times New Roman" w:hAnsi="Times New Roman" w:cs="Times New Roman"/>
                <w:sz w:val="20"/>
                <w:szCs w:val="20"/>
              </w:rPr>
              <w:t>» (публикация в сборнике)</w:t>
            </w:r>
          </w:p>
          <w:p w:rsidR="00F147B9" w:rsidRPr="006C01D2" w:rsidRDefault="0019596D" w:rsidP="0019596D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«Основные технологии химической промышленности», доклад на тему «</w:t>
            </w:r>
            <w:r w:rsidRPr="0019596D">
              <w:rPr>
                <w:rFonts w:ascii="Times New Roman" w:hAnsi="Times New Roman" w:cs="Times New Roman"/>
                <w:sz w:val="20"/>
                <w:szCs w:val="20"/>
              </w:rPr>
              <w:t>Разработка технологии производства пленки для бытовых нужд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A24D1">
        <w:trPr>
          <w:trHeight w:val="515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5A6573" w:rsidRPr="006C01D2" w:rsidRDefault="00FA24D1" w:rsidP="00FA24D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 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A24D1">
              <w:rPr>
                <w:rFonts w:ascii="Times New Roman" w:hAnsi="Times New Roman" w:cs="Times New Roman"/>
                <w:sz w:val="20"/>
                <w:szCs w:val="20"/>
              </w:rPr>
              <w:t xml:space="preserve">СООО «ЦСП БЗС», помощник специалиста по маркетингу (август, 2018)  </w:t>
            </w:r>
          </w:p>
        </w:tc>
      </w:tr>
    </w:tbl>
    <w:p w:rsidR="00FF3ED2" w:rsidRDefault="00FF3ED2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маркетинга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5A6573" w:rsidP="005A65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гибкость, </w:t>
            </w:r>
            <w:r w:rsidRPr="005A6573">
              <w:rPr>
                <w:rFonts w:ascii="Times New Roman" w:hAnsi="Times New Roman" w:cs="Times New Roman"/>
                <w:sz w:val="20"/>
                <w:szCs w:val="20"/>
              </w:rPr>
              <w:t>быстрая обучаемость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A657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исполнительность, </w:t>
            </w:r>
            <w:r w:rsidR="00FA24D1">
              <w:rPr>
                <w:rFonts w:ascii="Times New Roman" w:hAnsi="Times New Roman" w:cs="Times New Roman"/>
                <w:sz w:val="20"/>
                <w:szCs w:val="20"/>
              </w:rPr>
              <w:t>коммуникабельность,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инициативность, тактичность, нацеленность на результат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B5480"/>
    <w:rsid w:val="000D3C5F"/>
    <w:rsid w:val="00133B0F"/>
    <w:rsid w:val="0018379B"/>
    <w:rsid w:val="0019596D"/>
    <w:rsid w:val="00211BCA"/>
    <w:rsid w:val="002415EA"/>
    <w:rsid w:val="002924FF"/>
    <w:rsid w:val="00297406"/>
    <w:rsid w:val="002F1A4E"/>
    <w:rsid w:val="00327CC5"/>
    <w:rsid w:val="003F2999"/>
    <w:rsid w:val="004C0F93"/>
    <w:rsid w:val="004C2B32"/>
    <w:rsid w:val="0051471C"/>
    <w:rsid w:val="005A6573"/>
    <w:rsid w:val="005B0098"/>
    <w:rsid w:val="00671DE5"/>
    <w:rsid w:val="006C01D2"/>
    <w:rsid w:val="00705FFB"/>
    <w:rsid w:val="007259E2"/>
    <w:rsid w:val="00741507"/>
    <w:rsid w:val="007E19B0"/>
    <w:rsid w:val="0081529B"/>
    <w:rsid w:val="00885DDF"/>
    <w:rsid w:val="00A06F89"/>
    <w:rsid w:val="00AE448A"/>
    <w:rsid w:val="00AF4533"/>
    <w:rsid w:val="00BA4E72"/>
    <w:rsid w:val="00BF65C5"/>
    <w:rsid w:val="00C0307B"/>
    <w:rsid w:val="00C9425C"/>
    <w:rsid w:val="00D412BE"/>
    <w:rsid w:val="00E808D2"/>
    <w:rsid w:val="00F10992"/>
    <w:rsid w:val="00F147B9"/>
    <w:rsid w:val="00F442F1"/>
    <w:rsid w:val="00FA24D1"/>
    <w:rsid w:val="00FF3ED2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2019-01-10T09:45:00Z</cp:lastPrinted>
  <dcterms:created xsi:type="dcterms:W3CDTF">2019-01-19T06:14:00Z</dcterms:created>
  <dcterms:modified xsi:type="dcterms:W3CDTF">2019-01-19T06:14:00Z</dcterms:modified>
</cp:coreProperties>
</file>